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0EA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24"/>
          <w:lang w:val="en-US" w:eastAsia="zh-CN"/>
        </w:rPr>
      </w:pPr>
      <w:r>
        <w:rPr>
          <w:rFonts w:hint="eastAsia"/>
          <w:b/>
          <w:bCs/>
          <w:sz w:val="24"/>
          <w:szCs w:val="24"/>
          <w:lang w:val="en-US" w:eastAsia="zh-CN"/>
        </w:rPr>
        <w:t>华润集团简介</w:t>
      </w:r>
    </w:p>
    <w:p w14:paraId="53BF53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华润的前身是于1938年在香港成立的“联和行”。1948年联和进出口公司改组更名为华润公司。1952年隶属关系由中共中央办公厅转为中央贸易部（现为商务部）。1983年改组成立华润（集团）有限公司。1999年12月，与外经贸部脱钩，列为中央管理。2003年归属国务院国资委直接监管，被列为国有重点骨干企业。</w:t>
      </w:r>
    </w:p>
    <w:p w14:paraId="7B4EF3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1953年华润公司成为中国各进出口公司在香港总代理。在这一时期，华润的主要任务是组织对港出口，为内地进口重要物资，保证香港市场供应，贸易额曾占全国外贸总额的三分之一。1983年华润集团成立后，因应外贸体制改革的形势，企业逐渐从综合性贸易公司转型为以实业为核心的多元化控股企业集团。</w:t>
      </w:r>
    </w:p>
    <w:p w14:paraId="661F71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2000年以来，经过两次“再造华润”，华润奠定了目前的业务格局和经营规模，现已发展成为业务涵盖大消费、综合能源、城市建设运营、大健康、产业金融、科技及新兴产业6大领域，下设24个业务单元，两家直属机构，实体企业3,077家，在职员工39.2万人，位列2024年《财富》世界五百强第72位。所属企业中有9家在香港上市，11家在内地上市，其中华润置地、华润啤酒、华润万象生活和华润电力位列香港恒生指数成份股。</w:t>
      </w:r>
    </w:p>
    <w:p w14:paraId="027F2C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华润以“引领商业进步，共创美好生活”为使命，通过不断创新生意模式，打造产品和服务品牌，有效地促进了产业发展，为提高大众的生活品质作出了应有的贡献。华润的啤酒、燃气、商业地产、制药和医疗等领域经营规模在行业位居前列，华润置地是中国内地实力雄厚的综合地产开发商之一，雪花、怡宝、万象城、999、双鹤、东阿阿胶、江中等是享誉全国的知名品牌。</w:t>
      </w:r>
    </w:p>
    <w:p w14:paraId="449FFF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932F7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b/>
          <w:bCs/>
          <w:sz w:val="24"/>
          <w:szCs w:val="24"/>
          <w:lang w:val="en-US" w:eastAsia="zh-CN"/>
        </w:rPr>
        <w:t>华润万象生活简介</w:t>
      </w:r>
    </w:p>
    <w:p w14:paraId="5324A1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华润万象生活</w:t>
      </w:r>
      <w:r>
        <w:rPr>
          <w:rFonts w:hint="default"/>
          <w:sz w:val="24"/>
          <w:szCs w:val="24"/>
          <w:lang w:val="en-US" w:eastAsia="zh-CN"/>
        </w:rPr>
        <w:t>是中国领先的商业运营</w:t>
      </w:r>
      <w:r>
        <w:rPr>
          <w:rFonts w:hint="eastAsia"/>
          <w:sz w:val="24"/>
          <w:szCs w:val="24"/>
          <w:lang w:val="en-US" w:eastAsia="zh-CN"/>
        </w:rPr>
        <w:t>及</w:t>
      </w:r>
      <w:r>
        <w:rPr>
          <w:rFonts w:hint="default"/>
          <w:sz w:val="24"/>
          <w:szCs w:val="24"/>
          <w:lang w:val="en-US" w:eastAsia="zh-CN"/>
        </w:rPr>
        <w:t>物业管理服务商，2020年12月9日于港交所上市，2022年11月18日获纳入香港恒生指数成份股， 2023年入选国资委“双百企业”名单。公司以“创建世界一流企业，成为中国最具行业影</w:t>
      </w:r>
      <w:bookmarkStart w:id="0" w:name="_GoBack"/>
      <w:bookmarkEnd w:id="0"/>
      <w:r>
        <w:rPr>
          <w:rFonts w:hint="default"/>
          <w:sz w:val="24"/>
          <w:szCs w:val="24"/>
          <w:lang w:val="en-US" w:eastAsia="zh-CN"/>
        </w:rPr>
        <w:t>响力的轻资产管理公司”为战略目标，以“城市品质生活服务平台”为战略定位，围绕“成为客户信赖和喜爱的城市品质生活服务商”的企业愿景，聚焦</w:t>
      </w:r>
      <w:r>
        <w:rPr>
          <w:rFonts w:hint="eastAsia"/>
          <w:sz w:val="24"/>
          <w:szCs w:val="24"/>
          <w:lang w:val="en-US" w:eastAsia="zh-CN"/>
        </w:rPr>
        <w:t>“</w:t>
      </w:r>
      <w:r>
        <w:rPr>
          <w:rFonts w:hint="default"/>
          <w:sz w:val="24"/>
          <w:szCs w:val="24"/>
          <w:lang w:val="en-US" w:eastAsia="zh-CN"/>
        </w:rPr>
        <w:t>空间</w:t>
      </w:r>
      <w:r>
        <w:rPr>
          <w:rFonts w:hint="eastAsia"/>
          <w:sz w:val="24"/>
          <w:szCs w:val="24"/>
          <w:lang w:val="en-US" w:eastAsia="zh-CN"/>
        </w:rPr>
        <w:t>”“</w:t>
      </w:r>
      <w:r>
        <w:rPr>
          <w:rFonts w:hint="default"/>
          <w:sz w:val="24"/>
          <w:szCs w:val="24"/>
          <w:lang w:val="en-US" w:eastAsia="zh-CN"/>
        </w:rPr>
        <w:t>客户</w:t>
      </w:r>
      <w:r>
        <w:rPr>
          <w:rFonts w:hint="eastAsia"/>
          <w:sz w:val="24"/>
          <w:szCs w:val="24"/>
          <w:lang w:val="en-US" w:eastAsia="zh-CN"/>
        </w:rPr>
        <w:t>”</w:t>
      </w:r>
      <w:r>
        <w:rPr>
          <w:rFonts w:hint="default"/>
          <w:sz w:val="24"/>
          <w:szCs w:val="24"/>
          <w:lang w:val="en-US" w:eastAsia="zh-CN"/>
        </w:rPr>
        <w:t>及</w:t>
      </w:r>
      <w:r>
        <w:rPr>
          <w:rFonts w:hint="eastAsia"/>
          <w:sz w:val="24"/>
          <w:szCs w:val="24"/>
          <w:lang w:val="en-US" w:eastAsia="zh-CN"/>
        </w:rPr>
        <w:t>“</w:t>
      </w:r>
      <w:r>
        <w:rPr>
          <w:rFonts w:hint="default"/>
          <w:sz w:val="24"/>
          <w:szCs w:val="24"/>
          <w:lang w:val="en-US" w:eastAsia="zh-CN"/>
        </w:rPr>
        <w:t>产品与服务</w:t>
      </w:r>
      <w:r>
        <w:rPr>
          <w:rFonts w:hint="eastAsia"/>
          <w:sz w:val="24"/>
          <w:szCs w:val="24"/>
          <w:lang w:val="en-US" w:eastAsia="zh-CN"/>
        </w:rPr>
        <w:t>”</w:t>
      </w:r>
      <w:r>
        <w:rPr>
          <w:rFonts w:hint="default"/>
          <w:sz w:val="24"/>
          <w:szCs w:val="24"/>
          <w:lang w:val="en-US" w:eastAsia="zh-CN"/>
        </w:rPr>
        <w:t>三大关键要素，坚持涵盖商管航道、物管航道及大会员体系的一体化</w:t>
      </w:r>
      <w:r>
        <w:rPr>
          <w:rFonts w:hint="eastAsia"/>
          <w:sz w:val="24"/>
          <w:szCs w:val="24"/>
          <w:lang w:val="en-US" w:eastAsia="zh-CN"/>
        </w:rPr>
        <w:t>“</w:t>
      </w:r>
      <w:r>
        <w:rPr>
          <w:rFonts w:hint="default"/>
          <w:sz w:val="24"/>
          <w:szCs w:val="24"/>
          <w:lang w:val="en-US" w:eastAsia="zh-CN"/>
        </w:rPr>
        <w:t>2+1</w:t>
      </w:r>
      <w:r>
        <w:rPr>
          <w:rFonts w:hint="eastAsia"/>
          <w:sz w:val="24"/>
          <w:szCs w:val="24"/>
          <w:lang w:val="en-US" w:eastAsia="zh-CN"/>
        </w:rPr>
        <w:t>”</w:t>
      </w:r>
      <w:r>
        <w:rPr>
          <w:rFonts w:hint="default"/>
          <w:sz w:val="24"/>
          <w:szCs w:val="24"/>
          <w:lang w:val="en-US" w:eastAsia="zh-CN"/>
        </w:rPr>
        <w:t>业务模式，致力打造全业态、全客户、全产品、全服务一体化生态体系。</w:t>
      </w:r>
    </w:p>
    <w:p w14:paraId="1B93B4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华润万象生活以</w:t>
      </w:r>
      <w:r>
        <w:rPr>
          <w:rFonts w:hint="eastAsia"/>
          <w:sz w:val="24"/>
          <w:szCs w:val="24"/>
          <w:lang w:val="en-US" w:eastAsia="zh-CN"/>
        </w:rPr>
        <w:t>“</w:t>
      </w:r>
      <w:r>
        <w:rPr>
          <w:rFonts w:hint="default"/>
          <w:sz w:val="24"/>
          <w:szCs w:val="24"/>
          <w:lang w:val="en-US" w:eastAsia="zh-CN"/>
        </w:rPr>
        <w:t>非凡万象</w:t>
      </w:r>
      <w:r>
        <w:rPr>
          <w:rFonts w:hint="eastAsia"/>
          <w:sz w:val="24"/>
          <w:szCs w:val="24"/>
          <w:lang w:val="en-US" w:eastAsia="zh-CN"/>
        </w:rPr>
        <w:t>”</w:t>
      </w:r>
      <w:r>
        <w:rPr>
          <w:rFonts w:hint="default"/>
          <w:sz w:val="24"/>
          <w:szCs w:val="24"/>
          <w:lang w:val="en-US" w:eastAsia="zh-CN"/>
        </w:rPr>
        <w:t>为品牌理念，秉持</w:t>
      </w:r>
      <w:r>
        <w:rPr>
          <w:rFonts w:hint="eastAsia"/>
          <w:sz w:val="24"/>
          <w:szCs w:val="24"/>
          <w:lang w:val="en-US" w:eastAsia="zh-CN"/>
        </w:rPr>
        <w:t>“</w:t>
      </w:r>
      <w:r>
        <w:rPr>
          <w:rFonts w:hint="default"/>
          <w:sz w:val="24"/>
          <w:szCs w:val="24"/>
          <w:lang w:val="en-US" w:eastAsia="zh-CN"/>
        </w:rPr>
        <w:t>用智慧服务引领城市品质生活，提升空间资产价值</w:t>
      </w:r>
      <w:r>
        <w:rPr>
          <w:rFonts w:hint="eastAsia"/>
          <w:sz w:val="24"/>
          <w:szCs w:val="24"/>
          <w:lang w:val="en-US" w:eastAsia="zh-CN"/>
        </w:rPr>
        <w:t>”</w:t>
      </w:r>
      <w:r>
        <w:rPr>
          <w:rFonts w:hint="default"/>
          <w:sz w:val="24"/>
          <w:szCs w:val="24"/>
          <w:lang w:val="en-US" w:eastAsia="zh-CN"/>
        </w:rPr>
        <w:t>的价值主张，通过非凡人文、非凡科技、非凡空间以及非凡生态，赋予城市和生活非凡的气质，以品质成就非凡万象。</w:t>
      </w:r>
    </w:p>
    <w:p w14:paraId="7F3CC7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“万象商业”拥有全国领先的商业运营服务能力，为购物中心开发运营提供全流程服务，即投资策划、产品定位、设计咨询、品牌招商、运营服务及其他单项或多项服务组合。</w:t>
      </w:r>
      <w:r>
        <w:rPr>
          <w:rFonts w:hint="default"/>
          <w:sz w:val="24"/>
          <w:szCs w:val="24"/>
          <w:lang w:val="en-US" w:eastAsia="zh-CN"/>
        </w:rPr>
        <w:t>截止2024</w:t>
      </w:r>
      <w:r>
        <w:rPr>
          <w:rFonts w:hint="eastAsia"/>
          <w:sz w:val="24"/>
          <w:szCs w:val="24"/>
          <w:lang w:val="en-US" w:eastAsia="zh-CN"/>
        </w:rPr>
        <w:t>年底</w:t>
      </w:r>
      <w:r>
        <w:rPr>
          <w:rFonts w:hint="default"/>
          <w:sz w:val="24"/>
          <w:szCs w:val="24"/>
          <w:lang w:val="en-US" w:eastAsia="zh-CN"/>
        </w:rPr>
        <w:t>，</w:t>
      </w:r>
      <w:r>
        <w:rPr>
          <w:rFonts w:hint="eastAsia"/>
          <w:sz w:val="24"/>
          <w:szCs w:val="24"/>
          <w:lang w:val="en-US" w:eastAsia="zh-CN"/>
        </w:rPr>
        <w:t>华润万象生活全国</w:t>
      </w:r>
      <w:r>
        <w:rPr>
          <w:rFonts w:hint="default"/>
          <w:sz w:val="24"/>
          <w:szCs w:val="24"/>
          <w:lang w:val="en-US" w:eastAsia="zh-CN"/>
        </w:rPr>
        <w:t>在营购物中心</w:t>
      </w:r>
      <w:r>
        <w:rPr>
          <w:rFonts w:hint="eastAsia"/>
          <w:sz w:val="24"/>
          <w:szCs w:val="24"/>
          <w:lang w:val="en-US" w:eastAsia="zh-CN"/>
        </w:rPr>
        <w:t>122座</w:t>
      </w:r>
      <w:r>
        <w:rPr>
          <w:rFonts w:hint="default"/>
          <w:sz w:val="24"/>
          <w:szCs w:val="24"/>
          <w:lang w:val="en-US" w:eastAsia="zh-CN"/>
        </w:rPr>
        <w:t>，</w:t>
      </w:r>
      <w:r>
        <w:rPr>
          <w:rFonts w:hint="eastAsia"/>
          <w:sz w:val="24"/>
          <w:szCs w:val="24"/>
          <w:lang w:val="en-US" w:eastAsia="zh-CN"/>
        </w:rPr>
        <w:t>其中86个项目</w:t>
      </w:r>
      <w:r>
        <w:rPr>
          <w:rFonts w:hint="default"/>
          <w:sz w:val="24"/>
          <w:szCs w:val="24"/>
          <w:lang w:val="en-US" w:eastAsia="zh-CN"/>
        </w:rPr>
        <w:t>零售额排名当地市场前三</w:t>
      </w:r>
      <w:r>
        <w:rPr>
          <w:rFonts w:hint="eastAsia"/>
          <w:sz w:val="24"/>
          <w:szCs w:val="24"/>
          <w:lang w:val="en-US" w:eastAsia="zh-CN"/>
        </w:rPr>
        <w:t>，零售额达2150亿元，商业会员人数突破5700万。</w:t>
      </w:r>
    </w:p>
    <w:p w14:paraId="61097024">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75833"/>
    <w:rsid w:val="03CB2647"/>
    <w:rsid w:val="07BC033E"/>
    <w:rsid w:val="095B4F47"/>
    <w:rsid w:val="0D7D2A2D"/>
    <w:rsid w:val="0DDA54E4"/>
    <w:rsid w:val="0DDB40CB"/>
    <w:rsid w:val="0FE81FAC"/>
    <w:rsid w:val="1113130F"/>
    <w:rsid w:val="140F3276"/>
    <w:rsid w:val="156C31B3"/>
    <w:rsid w:val="164E15A7"/>
    <w:rsid w:val="16D01B7A"/>
    <w:rsid w:val="17F21C58"/>
    <w:rsid w:val="1A240C73"/>
    <w:rsid w:val="1E2D7DCC"/>
    <w:rsid w:val="246A3ACB"/>
    <w:rsid w:val="24C1396B"/>
    <w:rsid w:val="253E4DA8"/>
    <w:rsid w:val="25BE30F8"/>
    <w:rsid w:val="292D173D"/>
    <w:rsid w:val="29FE1E73"/>
    <w:rsid w:val="2A3E73D9"/>
    <w:rsid w:val="2BFE035B"/>
    <w:rsid w:val="350C4714"/>
    <w:rsid w:val="35F019BA"/>
    <w:rsid w:val="362D006F"/>
    <w:rsid w:val="39581820"/>
    <w:rsid w:val="3A8F731E"/>
    <w:rsid w:val="3A900623"/>
    <w:rsid w:val="4AC00034"/>
    <w:rsid w:val="4AC27CB3"/>
    <w:rsid w:val="4CEF6CEF"/>
    <w:rsid w:val="4D8B26C5"/>
    <w:rsid w:val="4DD208BB"/>
    <w:rsid w:val="4DF6442F"/>
    <w:rsid w:val="4E765B46"/>
    <w:rsid w:val="4FF27E90"/>
    <w:rsid w:val="508F3C37"/>
    <w:rsid w:val="547A7A25"/>
    <w:rsid w:val="58DC4756"/>
    <w:rsid w:val="5F2B57AF"/>
    <w:rsid w:val="609A6C8B"/>
    <w:rsid w:val="610408B9"/>
    <w:rsid w:val="612123E7"/>
    <w:rsid w:val="612D3C7B"/>
    <w:rsid w:val="62FC67BF"/>
    <w:rsid w:val="63371AD2"/>
    <w:rsid w:val="665917C6"/>
    <w:rsid w:val="6A973C6D"/>
    <w:rsid w:val="6D2E262D"/>
    <w:rsid w:val="6D947DD3"/>
    <w:rsid w:val="6F7220B5"/>
    <w:rsid w:val="702A6B12"/>
    <w:rsid w:val="710A3C02"/>
    <w:rsid w:val="71F260FE"/>
    <w:rsid w:val="73950D2D"/>
    <w:rsid w:val="74512765"/>
    <w:rsid w:val="78574B7E"/>
    <w:rsid w:val="78E86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1109</Words>
  <Characters>1178</Characters>
  <Lines>0</Lines>
  <Paragraphs>0</Paragraphs>
  <TotalTime>11</TotalTime>
  <ScaleCrop>false</ScaleCrop>
  <LinksUpToDate>false</LinksUpToDate>
  <CharactersWithSpaces>1180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2025-05-27T01:25:00Z</dcterms:created>
  <dc:creator>lidan661</dc:creator>
  <cp:lastModifiedBy>上善若水</cp:lastModifiedBy>
  <dcterms:modified xsi:type="dcterms:W3CDTF">2025-06-04T07:10:08Z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06F0642CB54E4A19B8D97F4FA107B247_13</vt:lpwstr>
  </property>
  <property fmtid="{D5CDD505-2E9C-101B-9397-08002B2CF9AE}" pid="4" name="KSOTemplateDocerSaveRecord">
    <vt:lpwstr>eyJoZGlkIjoiNjU4N2YwMTdlOTBlMzg3ODk3ZGJiOTI4NDBhZmY3OWEiLCJ1c2VySWQiOiIyOTQzNTYxNjAifQ==</vt:lpwstr>
  </property>
</Properties>
</file>